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hint="eastAsia" w:eastAsia="方正小标宋简体"/>
          <w:sz w:val="44"/>
          <w:szCs w:val="44"/>
        </w:rPr>
      </w:pPr>
      <w:r>
        <w:rPr>
          <w:rFonts w:hint="default" w:eastAsia="方正小标宋简体"/>
          <w:sz w:val="44"/>
          <w:szCs w:val="44"/>
          <w:lang w:val="en"/>
        </w:rPr>
        <w:t>第二轮西藏自治区生态环境保护督察</w:t>
      </w:r>
      <w:r>
        <w:rPr>
          <w:rFonts w:hint="eastAsia" w:eastAsia="方正小标宋简体"/>
          <w:sz w:val="44"/>
          <w:szCs w:val="44"/>
          <w:lang w:val="en" w:eastAsia="zh-CN"/>
        </w:rPr>
        <w:t>报告</w:t>
      </w:r>
      <w:r>
        <w:rPr>
          <w:rFonts w:hint="default" w:eastAsia="方正小标宋简体"/>
          <w:sz w:val="44"/>
          <w:szCs w:val="44"/>
          <w:lang w:val="en"/>
        </w:rPr>
        <w:t>反馈意见</w:t>
      </w:r>
      <w:r>
        <w:rPr>
          <w:rFonts w:hint="eastAsia" w:eastAsia="方正小标宋简体"/>
          <w:sz w:val="44"/>
          <w:szCs w:val="44"/>
        </w:rPr>
        <w:t>（</w:t>
      </w:r>
      <w:r>
        <w:rPr>
          <w:rFonts w:hint="default" w:eastAsia="方正小标宋简体"/>
          <w:sz w:val="44"/>
          <w:szCs w:val="44"/>
          <w:lang w:val="en" w:eastAsia="zh-CN"/>
        </w:rPr>
        <w:t>11-01</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w:t>
      </w:r>
    </w:p>
    <w:p>
      <w:pPr>
        <w:overflowPunct w:val="0"/>
        <w:topLinePunct/>
        <w:spacing w:line="600" w:lineRule="exact"/>
        <w:jc w:val="center"/>
        <w:rPr>
          <w:rFonts w:eastAsia="方正小标宋简体"/>
          <w:sz w:val="44"/>
          <w:szCs w:val="44"/>
        </w:rPr>
      </w:pPr>
      <w:r>
        <w:rPr>
          <w:rFonts w:hint="eastAsia" w:eastAsia="方正小标宋简体"/>
          <w:sz w:val="44"/>
          <w:szCs w:val="44"/>
        </w:rPr>
        <w:t>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1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eastAsia="zh-CN"/>
              </w:rPr>
              <w:t>十一、交通建设工程生态破坏问题突出。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eastAsia="zh-CN"/>
              </w:rPr>
            </w:pPr>
            <w:r>
              <w:rPr>
                <w:rFonts w:hint="default" w:ascii="仿宋_GB2312" w:hAnsi="仿宋_GB2312" w:eastAsia="仿宋_GB2312" w:cs="仿宋_GB2312"/>
                <w:kern w:val="0"/>
                <w:sz w:val="30"/>
                <w:szCs w:val="30"/>
                <w:lang w:val="en" w:eastAsia="zh-CN"/>
              </w:rPr>
              <w:t>省道S201克日至古巴村段，沿线山体陡峻，整体位于金沙江岷江上游及三江并流国家级水土流失重点预防区和长江天然林保护工程实施范围，施工单位中交二公局第一工程公司、中铁七局第三工程公司、中国公路工程咨询集团公司未严格落实生态环境保护措施，均不同程度存在野蛮施工、随坡弃渣行为，大量工程弃渣侵占金沙江畔林地，倒伏树木数量巨大，生态破坏极大且难以修复，加剧了水土流失危害程度，增加了次生地质灾害风险。</w:t>
            </w:r>
            <w:r>
              <w:rPr>
                <w:rFonts w:hint="eastAsia" w:ascii="仿宋_GB2312" w:hAnsi="仿宋_GB2312" w:eastAsia="仿宋_GB2312" w:cs="仿宋_GB2312"/>
                <w:kern w:val="0"/>
                <w:sz w:val="30"/>
                <w:szCs w:val="30"/>
                <w:lang w:val="en" w:eastAsia="zh-CN"/>
              </w:rPr>
              <w:t>经核查，情况属实。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建立健全问题排查机制，全面完成各项违法问题整改。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default" w:ascii="仿宋_GB2312" w:hAnsi="仿宋_GB2312" w:eastAsia="仿宋_GB2312" w:cs="仿宋_GB2312"/>
                <w:kern w:val="0"/>
                <w:sz w:val="30"/>
                <w:szCs w:val="30"/>
                <w:lang w:val="en" w:eastAsia="zh-CN"/>
              </w:rPr>
              <w:t>对西藏自治区重点交通公路建设项目管理中心在推进S201项目过程中造成大面积草地、林地侵占等生态环境破坏问题启动生态环境损害赔偿，并督促企业依法、及时、真实、准确、完整地披露环境信息。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sz w:val="32"/>
                <w:szCs w:val="32"/>
                <w:lang w:eastAsia="zh-CN"/>
              </w:rPr>
              <w:t>市生态环境损害赔偿工作领导小组办公室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lang w:val="en-US" w:eastAsia="zh-CN"/>
              </w:rPr>
              <w:t>主要工作：一是生态损害赔偿情况。</w:t>
            </w:r>
            <w:r>
              <w:rPr>
                <w:rFonts w:hint="eastAsia" w:ascii="仿宋_GB2312" w:hAnsi="仿宋_GB2312" w:eastAsia="仿宋_GB2312" w:cs="仿宋_GB2312"/>
                <w:b w:val="0"/>
                <w:bCs w:val="0"/>
                <w:kern w:val="0"/>
                <w:sz w:val="30"/>
                <w:szCs w:val="30"/>
                <w:lang w:val="en-US" w:eastAsia="zh-CN"/>
              </w:rPr>
              <w:t>2024年1月12日，贡觉县林业草原局出具《索赔启动登记表》，正式启动对S201项目的生态损害赔偿案件。2月29日，县林业草原局、市生态环境局贡觉分局等5家赔偿权利人与祁东县华阳建筑劳务有限公司等3家公司签订了《生态环境损害赔偿协议书》，约定了赔偿金额及生态修复相关事项。截止目前，生态损坏赔偿已开展到修复评估阶段。</w:t>
            </w:r>
            <w:r>
              <w:rPr>
                <w:rFonts w:hint="eastAsia" w:ascii="仿宋_GB2312" w:hAnsi="仿宋_GB2312" w:eastAsia="仿宋_GB2312" w:cs="仿宋_GB2312"/>
                <w:b/>
                <w:bCs/>
                <w:kern w:val="0"/>
                <w:sz w:val="30"/>
                <w:szCs w:val="30"/>
                <w:lang w:val="en-US" w:eastAsia="zh-CN"/>
              </w:rPr>
              <w:t>二是生态修复开展情况。</w:t>
            </w:r>
            <w:r>
              <w:rPr>
                <w:rFonts w:hint="eastAsia" w:ascii="仿宋_GB2312" w:hAnsi="仿宋_GB2312" w:eastAsia="仿宋_GB2312" w:cs="仿宋_GB2312"/>
                <w:b w:val="0"/>
                <w:bCs w:val="0"/>
                <w:kern w:val="0"/>
                <w:sz w:val="30"/>
                <w:szCs w:val="30"/>
                <w:lang w:val="en-US" w:eastAsia="zh-CN"/>
              </w:rPr>
              <w:t>S201项目业主严格落实整改工作主体责任，督促参建单位制定专项修复方案和开展生态修复工作。截止目前参建单位已累计投入整改资金1898.7万元，完成清运弃渣151818立方米，占可清理弃渣量的100%；完成土地平整273693平方米；覆盖耕植土23500平方米；完成喷播植草面积94325平方米，占计划喷播面积的100%；种植树木18170株，播撒草籽17585公斤。</w:t>
            </w:r>
            <w:r>
              <w:rPr>
                <w:rFonts w:hint="eastAsia" w:ascii="仿宋_GB2312" w:hAnsi="仿宋_GB2312" w:eastAsia="仿宋_GB2312" w:cs="仿宋_GB2312"/>
                <w:b/>
                <w:bCs/>
                <w:kern w:val="0"/>
                <w:sz w:val="30"/>
                <w:szCs w:val="30"/>
                <w:lang w:val="en-US" w:eastAsia="zh-CN"/>
              </w:rPr>
              <w:t>三是</w:t>
            </w:r>
            <w:r>
              <w:rPr>
                <w:rFonts w:hint="eastAsia" w:ascii="仿宋_GB2312" w:hAnsi="仿宋_GB2312" w:eastAsia="仿宋_GB2312" w:cs="仿宋_GB2312"/>
                <w:b w:val="0"/>
                <w:bCs w:val="0"/>
                <w:kern w:val="0"/>
                <w:sz w:val="30"/>
                <w:szCs w:val="30"/>
                <w:lang w:val="en-US" w:eastAsia="zh-CN"/>
              </w:rPr>
              <w:t>市生态环境损害赔偿工作领导小组各成员单位严格履行行业监管职责和属地管理职责，针对S201生态修复成效开展了多次现场核查，确保生态修复效果能够达到预期目标。</w:t>
            </w:r>
            <w:r>
              <w:rPr>
                <w:rFonts w:hint="eastAsia" w:ascii="仿宋_GB2312" w:hAnsi="仿宋_GB2312" w:eastAsia="仿宋_GB2312" w:cs="仿宋_GB2312"/>
                <w:b/>
                <w:bCs/>
                <w:kern w:val="0"/>
                <w:sz w:val="30"/>
                <w:szCs w:val="30"/>
                <w:lang w:val="en-US" w:eastAsia="zh-CN"/>
              </w:rPr>
              <w:t>成效：</w:t>
            </w:r>
            <w:r>
              <w:rPr>
                <w:rFonts w:hint="eastAsia" w:ascii="仿宋_GB2312" w:hAnsi="仿宋_GB2312" w:eastAsia="仿宋_GB2312" w:cs="仿宋_GB2312"/>
                <w:b w:val="0"/>
                <w:bCs w:val="0"/>
                <w:kern w:val="0"/>
                <w:sz w:val="30"/>
                <w:szCs w:val="30"/>
                <w:lang w:val="en-US" w:eastAsia="zh-CN"/>
              </w:rPr>
              <w:t>督促赔偿义务人履行生态损害赔偿责任，全力开展生态修复工作。S201生态修复工作已取得阶段性成效，</w:t>
            </w:r>
            <w:r>
              <w:rPr>
                <w:rFonts w:hint="default" w:ascii="仿宋_GB2312" w:hAnsi="仿宋_GB2312" w:eastAsia="仿宋_GB2312" w:cs="仿宋_GB2312"/>
                <w:b w:val="0"/>
                <w:bCs w:val="0"/>
                <w:kern w:val="0"/>
                <w:sz w:val="30"/>
                <w:szCs w:val="30"/>
                <w:lang w:val="en" w:eastAsia="zh-CN"/>
              </w:rPr>
              <w:t>降低了对周边生态环境</w:t>
            </w:r>
            <w:r>
              <w:rPr>
                <w:rFonts w:hint="eastAsia" w:ascii="仿宋_GB2312" w:hAnsi="仿宋_GB2312" w:eastAsia="仿宋_GB2312" w:cs="仿宋_GB2312"/>
                <w:b w:val="0"/>
                <w:bCs w:val="0"/>
                <w:kern w:val="0"/>
                <w:sz w:val="30"/>
                <w:szCs w:val="30"/>
                <w:lang w:val="en-US" w:eastAsia="zh-CN"/>
              </w:rPr>
              <w:t>的影响</w:t>
            </w:r>
            <w:r>
              <w:rPr>
                <w:rFonts w:hint="eastAsia" w:ascii="仿宋_GB2312" w:hAnsi="仿宋_GB2312" w:eastAsia="仿宋_GB2312" w:cs="仿宋_GB2312"/>
                <w:b w:val="0"/>
                <w:bCs w:val="0"/>
                <w:color w:val="auto"/>
                <w:kern w:val="0"/>
                <w:sz w:val="30"/>
                <w:szCs w:val="30"/>
                <w:lang w:eastAsia="zh-CN"/>
              </w:rPr>
              <w:t>。</w:t>
            </w:r>
          </w:p>
        </w:tc>
      </w:tr>
    </w:tbl>
    <w:p>
      <w:pPr>
        <w:pStyle w:val="2"/>
        <w:jc w:val="both"/>
        <w:rPr>
          <w:rFonts w:hint="eastAsia"/>
          <w:lang w:val="en" w:eastAsia="zh-CN"/>
        </w:rPr>
      </w:pPr>
      <w:bookmarkStart w:id="0" w:name="_GoBack"/>
      <w:bookmarkEnd w:id="0"/>
    </w:p>
    <w:p>
      <w:pPr>
        <w:rPr>
          <w:rFonts w:hint="eastAsia"/>
          <w:lang w:val="en" w:eastAsia="zh-CN"/>
        </w:rPr>
      </w:pPr>
    </w:p>
    <w:p>
      <w:pPr>
        <w:pStyle w:val="2"/>
        <w:rPr>
          <w:rFonts w:hint="eastAsia"/>
          <w:lang w:val="en" w:eastAsia="zh-CN"/>
        </w:rPr>
      </w:pPr>
    </w:p>
    <w:p>
      <w:pPr>
        <w:rPr>
          <w:rFonts w:hint="eastAsia"/>
          <w:lang w:val="en" w:eastAsia="zh-CN"/>
        </w:rPr>
      </w:pPr>
    </w:p>
    <w:p>
      <w:pPr>
        <w:pStyle w:val="2"/>
        <w:rPr>
          <w:rFonts w:hint="eastAsia"/>
          <w:lang w:val="en" w:eastAsia="zh-CN"/>
        </w:rPr>
      </w:pPr>
    </w:p>
    <w:p>
      <w:pPr>
        <w:rPr>
          <w:rFonts w:hint="eastAsia"/>
          <w:lang w:val="en" w:eastAsia="zh-CN"/>
        </w:rPr>
      </w:pPr>
    </w:p>
    <w:p>
      <w:pPr>
        <w:pStyle w:val="2"/>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046B9200"/>
    <w:rsid w:val="0CDCCAFD"/>
    <w:rsid w:val="0DD39436"/>
    <w:rsid w:val="137FF3A2"/>
    <w:rsid w:val="1BF1416D"/>
    <w:rsid w:val="1CDF84FB"/>
    <w:rsid w:val="1F9FD998"/>
    <w:rsid w:val="1FF3161F"/>
    <w:rsid w:val="28CFD7AC"/>
    <w:rsid w:val="2D7DB8A3"/>
    <w:rsid w:val="2FFDE95E"/>
    <w:rsid w:val="32EBFB74"/>
    <w:rsid w:val="33FD5BF6"/>
    <w:rsid w:val="35776082"/>
    <w:rsid w:val="35AE0559"/>
    <w:rsid w:val="35DE60C5"/>
    <w:rsid w:val="377EE9EA"/>
    <w:rsid w:val="3794A77D"/>
    <w:rsid w:val="37CE5295"/>
    <w:rsid w:val="37F7769D"/>
    <w:rsid w:val="39B86B76"/>
    <w:rsid w:val="3B792415"/>
    <w:rsid w:val="3BEDD66B"/>
    <w:rsid w:val="3DFD6FD0"/>
    <w:rsid w:val="3E4FB9CE"/>
    <w:rsid w:val="3ED4381F"/>
    <w:rsid w:val="3EEF8533"/>
    <w:rsid w:val="3F2F1560"/>
    <w:rsid w:val="3F7F8FED"/>
    <w:rsid w:val="3FB212C6"/>
    <w:rsid w:val="3FCE5DE1"/>
    <w:rsid w:val="3FEEA77F"/>
    <w:rsid w:val="3FF62D5F"/>
    <w:rsid w:val="3FFF18A7"/>
    <w:rsid w:val="479F0938"/>
    <w:rsid w:val="47FC254D"/>
    <w:rsid w:val="49CFCE30"/>
    <w:rsid w:val="49FD13BD"/>
    <w:rsid w:val="4A1947CF"/>
    <w:rsid w:val="4AFB046F"/>
    <w:rsid w:val="4B5AF087"/>
    <w:rsid w:val="4BAFCDEB"/>
    <w:rsid w:val="4E37CB02"/>
    <w:rsid w:val="4F3F417D"/>
    <w:rsid w:val="5164091A"/>
    <w:rsid w:val="53F626A5"/>
    <w:rsid w:val="575B39B0"/>
    <w:rsid w:val="57DD10F1"/>
    <w:rsid w:val="57EB1D1D"/>
    <w:rsid w:val="595E30FD"/>
    <w:rsid w:val="5A9DFE3D"/>
    <w:rsid w:val="5AAEBAB4"/>
    <w:rsid w:val="5ACFA5A7"/>
    <w:rsid w:val="5AFE5F2D"/>
    <w:rsid w:val="5BD665D5"/>
    <w:rsid w:val="5BFF48CB"/>
    <w:rsid w:val="5DFBF7A8"/>
    <w:rsid w:val="5ECD7216"/>
    <w:rsid w:val="5FB7982C"/>
    <w:rsid w:val="5FBF7125"/>
    <w:rsid w:val="5FDF17E5"/>
    <w:rsid w:val="5FEF2CAC"/>
    <w:rsid w:val="5FF6073E"/>
    <w:rsid w:val="5FFE5131"/>
    <w:rsid w:val="5FFF956E"/>
    <w:rsid w:val="631BFDF1"/>
    <w:rsid w:val="65FBDC2A"/>
    <w:rsid w:val="677304DA"/>
    <w:rsid w:val="67D75182"/>
    <w:rsid w:val="67FDBB28"/>
    <w:rsid w:val="6956C136"/>
    <w:rsid w:val="6A5FBF78"/>
    <w:rsid w:val="6B3FE744"/>
    <w:rsid w:val="6BE646F5"/>
    <w:rsid w:val="6BF73B81"/>
    <w:rsid w:val="6CFF5DA2"/>
    <w:rsid w:val="6DD79D5D"/>
    <w:rsid w:val="6DE711EC"/>
    <w:rsid w:val="6DF68C88"/>
    <w:rsid w:val="6DF7B375"/>
    <w:rsid w:val="6EBA4C91"/>
    <w:rsid w:val="6EE598EF"/>
    <w:rsid w:val="6EFF8A51"/>
    <w:rsid w:val="6EFF8F50"/>
    <w:rsid w:val="6FCCA7EC"/>
    <w:rsid w:val="72B90C57"/>
    <w:rsid w:val="739701F3"/>
    <w:rsid w:val="739FB8CA"/>
    <w:rsid w:val="73F10FD9"/>
    <w:rsid w:val="752B5006"/>
    <w:rsid w:val="757FC676"/>
    <w:rsid w:val="75F6C5AC"/>
    <w:rsid w:val="76A5BAE4"/>
    <w:rsid w:val="76F77932"/>
    <w:rsid w:val="76F77F0F"/>
    <w:rsid w:val="773DBFDF"/>
    <w:rsid w:val="777F6A99"/>
    <w:rsid w:val="779F3A25"/>
    <w:rsid w:val="7839E004"/>
    <w:rsid w:val="78B87688"/>
    <w:rsid w:val="78FB96A8"/>
    <w:rsid w:val="7BBF11AA"/>
    <w:rsid w:val="7BFB633D"/>
    <w:rsid w:val="7BFC7A73"/>
    <w:rsid w:val="7C7B5BB0"/>
    <w:rsid w:val="7CFBACFC"/>
    <w:rsid w:val="7CFF72CC"/>
    <w:rsid w:val="7D67028B"/>
    <w:rsid w:val="7D6A6B05"/>
    <w:rsid w:val="7D757DEC"/>
    <w:rsid w:val="7DDE7124"/>
    <w:rsid w:val="7DDFEF0C"/>
    <w:rsid w:val="7DF3DF41"/>
    <w:rsid w:val="7DF798EE"/>
    <w:rsid w:val="7DFDC7C9"/>
    <w:rsid w:val="7E7DA08F"/>
    <w:rsid w:val="7E7DEF40"/>
    <w:rsid w:val="7EADC63A"/>
    <w:rsid w:val="7EBF61E4"/>
    <w:rsid w:val="7ED78EB4"/>
    <w:rsid w:val="7EE58856"/>
    <w:rsid w:val="7EF55494"/>
    <w:rsid w:val="7EF747BA"/>
    <w:rsid w:val="7F1B032D"/>
    <w:rsid w:val="7F3FEAE4"/>
    <w:rsid w:val="7F5CB167"/>
    <w:rsid w:val="7F67790F"/>
    <w:rsid w:val="7FAA39DE"/>
    <w:rsid w:val="7FAFD190"/>
    <w:rsid w:val="7FE94B35"/>
    <w:rsid w:val="7FEF4EF5"/>
    <w:rsid w:val="7FEF5091"/>
    <w:rsid w:val="7FF52592"/>
    <w:rsid w:val="7FF5BF00"/>
    <w:rsid w:val="7FF6C448"/>
    <w:rsid w:val="7FFD5219"/>
    <w:rsid w:val="7FFE8274"/>
    <w:rsid w:val="7FFF1E73"/>
    <w:rsid w:val="7FFFD3CA"/>
    <w:rsid w:val="85E6177A"/>
    <w:rsid w:val="893E41C9"/>
    <w:rsid w:val="8AFE37F3"/>
    <w:rsid w:val="973DDB78"/>
    <w:rsid w:val="9BBD6A8D"/>
    <w:rsid w:val="9D4B5CFF"/>
    <w:rsid w:val="9EF7523B"/>
    <w:rsid w:val="9EFE8A27"/>
    <w:rsid w:val="9F4F1874"/>
    <w:rsid w:val="A9EF3FAA"/>
    <w:rsid w:val="ABB8C0A1"/>
    <w:rsid w:val="ABF9E082"/>
    <w:rsid w:val="ACC73852"/>
    <w:rsid w:val="AD5D553C"/>
    <w:rsid w:val="ADDE106F"/>
    <w:rsid w:val="ADFF9B29"/>
    <w:rsid w:val="B7FE5408"/>
    <w:rsid w:val="B8F3F891"/>
    <w:rsid w:val="BA7B23C6"/>
    <w:rsid w:val="BB3F81B2"/>
    <w:rsid w:val="BCDD1C01"/>
    <w:rsid w:val="BEEB2026"/>
    <w:rsid w:val="BFB6E04A"/>
    <w:rsid w:val="BFBCCD79"/>
    <w:rsid w:val="BFD5D797"/>
    <w:rsid w:val="BFDEA605"/>
    <w:rsid w:val="BFEF5710"/>
    <w:rsid w:val="BFEFDE5C"/>
    <w:rsid w:val="BFFF9A97"/>
    <w:rsid w:val="C3FF5EB5"/>
    <w:rsid w:val="C57E0492"/>
    <w:rsid w:val="CFBE11DE"/>
    <w:rsid w:val="D32A3455"/>
    <w:rsid w:val="D33548D4"/>
    <w:rsid w:val="D3EF8661"/>
    <w:rsid w:val="D57407A9"/>
    <w:rsid w:val="D77E1E86"/>
    <w:rsid w:val="D7BFE29E"/>
    <w:rsid w:val="D7FE6E24"/>
    <w:rsid w:val="D9EFAB46"/>
    <w:rsid w:val="DBED1575"/>
    <w:rsid w:val="DCCB4D8D"/>
    <w:rsid w:val="DD7DFF4F"/>
    <w:rsid w:val="DDFF750B"/>
    <w:rsid w:val="DE1F7113"/>
    <w:rsid w:val="DE7F2BD2"/>
    <w:rsid w:val="DF4BCC08"/>
    <w:rsid w:val="DF6DDFC1"/>
    <w:rsid w:val="DFB55C5B"/>
    <w:rsid w:val="DFBA97A8"/>
    <w:rsid w:val="DFBF88C4"/>
    <w:rsid w:val="DFDE4AB0"/>
    <w:rsid w:val="DFFFF29F"/>
    <w:rsid w:val="E39C5A02"/>
    <w:rsid w:val="E52F848E"/>
    <w:rsid w:val="E77FD6F1"/>
    <w:rsid w:val="E7F96BCB"/>
    <w:rsid w:val="E9F74441"/>
    <w:rsid w:val="EBBF0A78"/>
    <w:rsid w:val="EDAFEE5E"/>
    <w:rsid w:val="EDBE3685"/>
    <w:rsid w:val="EDBE91C0"/>
    <w:rsid w:val="EDE73F72"/>
    <w:rsid w:val="EE3B5234"/>
    <w:rsid w:val="EE76EB45"/>
    <w:rsid w:val="EEDDF682"/>
    <w:rsid w:val="EEE37122"/>
    <w:rsid w:val="EF7DAD32"/>
    <w:rsid w:val="EF7FCEC7"/>
    <w:rsid w:val="EF9F1D3B"/>
    <w:rsid w:val="EFADB054"/>
    <w:rsid w:val="EFB69A8A"/>
    <w:rsid w:val="EFBA9B50"/>
    <w:rsid w:val="EFE7BC92"/>
    <w:rsid w:val="EFF73DB6"/>
    <w:rsid w:val="EFFB4319"/>
    <w:rsid w:val="EFFE0734"/>
    <w:rsid w:val="EFFE79D6"/>
    <w:rsid w:val="EFFF1075"/>
    <w:rsid w:val="EFFFD658"/>
    <w:rsid w:val="F3FB0FE1"/>
    <w:rsid w:val="F3FFB720"/>
    <w:rsid w:val="F57F7FB4"/>
    <w:rsid w:val="F5FDB253"/>
    <w:rsid w:val="F6ED9981"/>
    <w:rsid w:val="F6FB085E"/>
    <w:rsid w:val="F78220D8"/>
    <w:rsid w:val="F7FBB319"/>
    <w:rsid w:val="F8DB5596"/>
    <w:rsid w:val="F9BE29B7"/>
    <w:rsid w:val="F9DFFC05"/>
    <w:rsid w:val="F9F7E55F"/>
    <w:rsid w:val="FA3FE59C"/>
    <w:rsid w:val="FA5E6C62"/>
    <w:rsid w:val="FB7BBBC9"/>
    <w:rsid w:val="FB7CA6B7"/>
    <w:rsid w:val="FB7F47CB"/>
    <w:rsid w:val="FBABC35B"/>
    <w:rsid w:val="FBEA1686"/>
    <w:rsid w:val="FBFFA4FE"/>
    <w:rsid w:val="FC379D98"/>
    <w:rsid w:val="FC7D2D8B"/>
    <w:rsid w:val="FCF311BA"/>
    <w:rsid w:val="FCFDFCA0"/>
    <w:rsid w:val="FDBF30AA"/>
    <w:rsid w:val="FDCD3AB2"/>
    <w:rsid w:val="FDCEEBB9"/>
    <w:rsid w:val="FDDB1723"/>
    <w:rsid w:val="FDE6D432"/>
    <w:rsid w:val="FE734873"/>
    <w:rsid w:val="FE761351"/>
    <w:rsid w:val="FE9FE882"/>
    <w:rsid w:val="FEBCDC83"/>
    <w:rsid w:val="FED62FF4"/>
    <w:rsid w:val="FEDFE260"/>
    <w:rsid w:val="FEEF0C8D"/>
    <w:rsid w:val="FEFB1C92"/>
    <w:rsid w:val="FEFF0EEB"/>
    <w:rsid w:val="FEFF3D83"/>
    <w:rsid w:val="FF3FBEEA"/>
    <w:rsid w:val="FF56E2C6"/>
    <w:rsid w:val="FFA38851"/>
    <w:rsid w:val="FFBBCC48"/>
    <w:rsid w:val="FFBF30EB"/>
    <w:rsid w:val="FFDF1F26"/>
    <w:rsid w:val="FFEABB7C"/>
    <w:rsid w:val="FFF5172D"/>
    <w:rsid w:val="FFF72688"/>
    <w:rsid w:val="FFF77845"/>
    <w:rsid w:val="FFF90C71"/>
    <w:rsid w:val="FFF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Body Text Indent 2"/>
    <w:basedOn w:val="1"/>
    <w:qFormat/>
    <w:uiPriority w:val="0"/>
    <w:pPr>
      <w:spacing w:line="500" w:lineRule="exact"/>
      <w:ind w:left="850"/>
    </w:pPr>
    <w:rPr>
      <w:rFonts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3"/>
    <w:next w:val="1"/>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0</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2018-07-23T07:11:00Z</dcterms:created>
  <dc:creator>d</dc:creator>
  <cp:lastModifiedBy>user</cp:lastModifiedBy>
  <cp:lastPrinted>2024-07-02T11:26:00Z</cp:lastPrinted>
  <dcterms:modified xsi:type="dcterms:W3CDTF">2024-12-19T16:39:15Z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