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10-01</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default" w:ascii="仿宋_GB2312" w:hAnsi="仿宋_GB2312" w:eastAsia="仿宋_GB2312" w:cs="仿宋_GB2312"/>
                <w:kern w:val="0"/>
                <w:sz w:val="30"/>
                <w:szCs w:val="30"/>
                <w:lang w:val="en"/>
              </w:rPr>
            </w:pPr>
            <w:r>
              <w:rPr>
                <w:rFonts w:hint="default" w:ascii="仿宋_GB2312" w:hAnsi="仿宋_GB2312" w:eastAsia="仿宋_GB2312" w:cs="仿宋_GB2312"/>
                <w:b/>
                <w:bCs/>
                <w:kern w:val="0"/>
                <w:sz w:val="30"/>
                <w:szCs w:val="30"/>
                <w:lang w:val="en" w:eastAsia="zh-CN"/>
              </w:rPr>
              <w:t>十、市交通运输局“一岗双责”履行不到位，行业监管职责缺失。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昌都市交通运输局生态环境保护“一岗双责”履行不到位，以区管项目为由，未对辖区所有交通建设项目尽到监管职责。</w:t>
            </w:r>
            <w:r>
              <w:rPr>
                <w:rFonts w:hint="eastAsia" w:ascii="仿宋_GB2312" w:hAnsi="仿宋_GB2312" w:eastAsia="仿宋_GB2312" w:cs="仿宋_GB2312"/>
                <w:kern w:val="0"/>
                <w:sz w:val="30"/>
                <w:szCs w:val="30"/>
                <w:lang w:val="en" w:eastAsia="zh-CN"/>
              </w:rPr>
              <w:t>经核查，情况属实。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健全完善交通行业生态环境保护责任落实工作机制，压实生态环境环境保护责任，常态换开展专项整治。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
              </w:rPr>
              <w:t>加强与西藏自治区重点交通公路建设项目管理中心的协调联动，形成工作合力，严格履行交通建设领域生态环境保护行业监管责任和属地责任，建立健全项目单位生态环境保护督察整改落实通报制度。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sz w:val="30"/>
                <w:szCs w:val="30"/>
                <w:lang w:val="en-US" w:eastAsia="zh-CN"/>
              </w:rPr>
              <w:t>昌都市交通运输局、各县（区）委、政府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 w:eastAsia="zh-CN"/>
              </w:rPr>
            </w:pPr>
            <w:r>
              <w:rPr>
                <w:rFonts w:hint="eastAsia" w:ascii="仿宋_GB2312" w:hAnsi="仿宋_GB2312" w:eastAsia="仿宋_GB2312" w:cs="仿宋_GB2312"/>
                <w:kern w:val="0"/>
                <w:sz w:val="30"/>
                <w:szCs w:val="30"/>
                <w:lang w:val="en"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一是</w:t>
            </w:r>
            <w:r>
              <w:rPr>
                <w:rFonts w:hint="eastAsia" w:ascii="仿宋_GB2312" w:hAnsi="仿宋_GB2312" w:eastAsia="仿宋_GB2312" w:cs="仿宋_GB2312"/>
                <w:b w:val="0"/>
                <w:bCs w:val="0"/>
                <w:kern w:val="0"/>
                <w:sz w:val="30"/>
                <w:szCs w:val="30"/>
                <w:lang w:val="en-US" w:eastAsia="zh-CN"/>
              </w:rPr>
              <w:t>市交通运输局和11县（区）进一步加强了对辖区内公路项目建设生态环境保护的监督管理，特别是对区管重点项目生态环境保护的监督检查，及时向项目业主单位反馈检查发现问题，共同督促施工企业按要求及时整改，降低生态环境问题的影响范围和程度。</w:t>
            </w:r>
            <w:r>
              <w:rPr>
                <w:rFonts w:hint="eastAsia" w:ascii="仿宋_GB2312" w:hAnsi="仿宋_GB2312" w:eastAsia="仿宋_GB2312" w:cs="仿宋_GB2312"/>
                <w:b/>
                <w:bCs/>
                <w:kern w:val="0"/>
                <w:sz w:val="30"/>
                <w:szCs w:val="30"/>
                <w:lang w:val="en-US" w:eastAsia="zh-CN"/>
              </w:rPr>
              <w:t>二是</w:t>
            </w:r>
            <w:r>
              <w:rPr>
                <w:rFonts w:hint="eastAsia" w:ascii="仿宋_GB2312" w:hAnsi="仿宋_GB2312" w:eastAsia="仿宋_GB2312" w:cs="仿宋_GB2312"/>
                <w:b w:val="0"/>
                <w:bCs w:val="0"/>
                <w:kern w:val="0"/>
                <w:sz w:val="30"/>
                <w:szCs w:val="30"/>
                <w:lang w:val="en-US" w:eastAsia="zh-CN"/>
              </w:rPr>
              <w:t>按照《昌都市交通运输局生态环境保护督察整改落实情况通报制度》要求，昌都市交通运输局印发了《关于西藏自治区S303线卫通至油扎段整治改建工程项目生态环境保护督察反馈问题整改落实情况的通报》等3份生态环境整改落实情况的通报。</w:t>
            </w:r>
            <w:r>
              <w:rPr>
                <w:rFonts w:hint="eastAsia" w:ascii="仿宋_GB2312" w:hAnsi="仿宋_GB2312" w:eastAsia="仿宋_GB2312" w:cs="仿宋_GB2312"/>
                <w:b/>
                <w:bCs/>
                <w:kern w:val="0"/>
                <w:sz w:val="30"/>
                <w:szCs w:val="30"/>
                <w:lang w:val="en-US" w:eastAsia="zh-CN"/>
              </w:rPr>
              <w:t>三是</w:t>
            </w:r>
            <w:r>
              <w:rPr>
                <w:rFonts w:hint="eastAsia" w:ascii="仿宋_GB2312" w:hAnsi="仿宋_GB2312" w:eastAsia="仿宋_GB2312" w:cs="仿宋_GB2312"/>
                <w:b w:val="0"/>
                <w:bCs w:val="0"/>
                <w:kern w:val="0"/>
                <w:sz w:val="30"/>
                <w:szCs w:val="30"/>
                <w:lang w:val="en-US" w:eastAsia="zh-CN"/>
              </w:rPr>
              <w:t>区管重点公路项目监督检查全覆盖。9月20日至23日，昌都市交通运输局同区交通运输厅工作组开展了昌都辖区内重点项目生态环境保护联合检查，发现并反馈7个重点项目存在的17项问题，主要涉及弃土场、拌合站生态修复不到位和横向弃土（疑似超范围用地）等问题。截止目前，上述问题整改已取得阶段性</w:t>
            </w:r>
            <w:bookmarkStart w:id="0" w:name="_GoBack"/>
            <w:bookmarkEnd w:id="0"/>
            <w:r>
              <w:rPr>
                <w:rFonts w:hint="eastAsia" w:ascii="仿宋_GB2312" w:hAnsi="仿宋_GB2312" w:eastAsia="仿宋_GB2312" w:cs="仿宋_GB2312"/>
                <w:b w:val="0"/>
                <w:bCs w:val="0"/>
                <w:kern w:val="0"/>
                <w:sz w:val="30"/>
                <w:szCs w:val="30"/>
                <w:lang w:val="en-US" w:eastAsia="zh-CN"/>
              </w:rPr>
              <w:t>成效，土地平整及覆盖种植土的工作已基本完成，计划2025年开展复绿工作。</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kern w:val="0"/>
                <w:sz w:val="30"/>
                <w:szCs w:val="30"/>
                <w:lang w:val="en-US" w:eastAsia="zh-CN"/>
              </w:rPr>
              <w:t>加强了</w:t>
            </w:r>
            <w:r>
              <w:rPr>
                <w:rFonts w:hint="default" w:ascii="仿宋_GB2312" w:hAnsi="仿宋_GB2312" w:eastAsia="仿宋_GB2312" w:cs="仿宋_GB2312"/>
                <w:kern w:val="0"/>
                <w:sz w:val="30"/>
                <w:szCs w:val="30"/>
                <w:lang w:val="en"/>
              </w:rPr>
              <w:t>西藏自治区重点交通公路建设项目管理中心</w:t>
            </w:r>
            <w:r>
              <w:rPr>
                <w:rFonts w:hint="eastAsia" w:ascii="仿宋_GB2312" w:hAnsi="仿宋_GB2312" w:eastAsia="仿宋_GB2312" w:cs="仿宋_GB2312"/>
                <w:kern w:val="0"/>
                <w:sz w:val="30"/>
                <w:szCs w:val="30"/>
                <w:lang w:val="en" w:eastAsia="zh-CN"/>
              </w:rPr>
              <w:t>形成了协调联动，共同做好昌都范围内重点公路项目生态环境保护工作，合力推动各级督察反馈意见的整改落实工作，共同推进绿色交通建设，切实保护好青藏高原生态。</w:t>
            </w:r>
          </w:p>
        </w:tc>
      </w:tr>
    </w:tbl>
    <w:p>
      <w:pPr>
        <w:rPr>
          <w:rFonts w:hint="eastAsia"/>
          <w:lang w:val="en" w:eastAsia="zh-CN"/>
        </w:rPr>
      </w:pPr>
    </w:p>
    <w:p>
      <w:pPr>
        <w:rPr>
          <w:rFonts w:hint="eastAsia"/>
          <w:lang w:val="en" w:eastAsia="zh-CN"/>
        </w:rPr>
      </w:pPr>
    </w:p>
    <w:p>
      <w:pPr>
        <w:pStyle w:val="2"/>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137FF3A2"/>
    <w:rsid w:val="1BF1416D"/>
    <w:rsid w:val="1CDF84FB"/>
    <w:rsid w:val="1F9FD998"/>
    <w:rsid w:val="1FF3161F"/>
    <w:rsid w:val="28CFD7AC"/>
    <w:rsid w:val="2D7DB8A3"/>
    <w:rsid w:val="2E7F9521"/>
    <w:rsid w:val="2FFDE95E"/>
    <w:rsid w:val="32EBFB74"/>
    <w:rsid w:val="33FD5BF6"/>
    <w:rsid w:val="35776082"/>
    <w:rsid w:val="35AE0559"/>
    <w:rsid w:val="35DE60C5"/>
    <w:rsid w:val="377EE9EA"/>
    <w:rsid w:val="3794A77D"/>
    <w:rsid w:val="37CE5295"/>
    <w:rsid w:val="37F7769D"/>
    <w:rsid w:val="39B86B76"/>
    <w:rsid w:val="3B792415"/>
    <w:rsid w:val="3BEDD66B"/>
    <w:rsid w:val="3BFE40AD"/>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DAFFE1F"/>
    <w:rsid w:val="4E37CB02"/>
    <w:rsid w:val="4F3F417D"/>
    <w:rsid w:val="5164091A"/>
    <w:rsid w:val="53F626A5"/>
    <w:rsid w:val="575B39B0"/>
    <w:rsid w:val="57DD10F1"/>
    <w:rsid w:val="57FFB03F"/>
    <w:rsid w:val="595E30FD"/>
    <w:rsid w:val="5A9DFE3D"/>
    <w:rsid w:val="5AAEBAB4"/>
    <w:rsid w:val="5ACFA5A7"/>
    <w:rsid w:val="5AFE5F2D"/>
    <w:rsid w:val="5B376E9D"/>
    <w:rsid w:val="5BD665D5"/>
    <w:rsid w:val="5BFF48CB"/>
    <w:rsid w:val="5DFBF7A8"/>
    <w:rsid w:val="5ECD7216"/>
    <w:rsid w:val="5FB7982C"/>
    <w:rsid w:val="5FBF7125"/>
    <w:rsid w:val="5FDF17E5"/>
    <w:rsid w:val="5FEF2CAC"/>
    <w:rsid w:val="5FF6073E"/>
    <w:rsid w:val="5FFE5131"/>
    <w:rsid w:val="5FFF956E"/>
    <w:rsid w:val="631BFDF1"/>
    <w:rsid w:val="65FBDC2A"/>
    <w:rsid w:val="677304DA"/>
    <w:rsid w:val="67D75182"/>
    <w:rsid w:val="67FDBB28"/>
    <w:rsid w:val="6956C136"/>
    <w:rsid w:val="6A5FBF78"/>
    <w:rsid w:val="6B3FE744"/>
    <w:rsid w:val="6BE646F5"/>
    <w:rsid w:val="6BF73B81"/>
    <w:rsid w:val="6CFF5DA2"/>
    <w:rsid w:val="6DD79D5D"/>
    <w:rsid w:val="6DE711EC"/>
    <w:rsid w:val="6DF68C88"/>
    <w:rsid w:val="6DF7B375"/>
    <w:rsid w:val="6EBA4C91"/>
    <w:rsid w:val="6EE598EF"/>
    <w:rsid w:val="6EFF8A51"/>
    <w:rsid w:val="6EFF8F50"/>
    <w:rsid w:val="6FCCA7EC"/>
    <w:rsid w:val="72B90C57"/>
    <w:rsid w:val="739701F3"/>
    <w:rsid w:val="739FB8CA"/>
    <w:rsid w:val="73F10FD9"/>
    <w:rsid w:val="752B5006"/>
    <w:rsid w:val="757FC676"/>
    <w:rsid w:val="75F6C5AC"/>
    <w:rsid w:val="76A5BAE4"/>
    <w:rsid w:val="76F77932"/>
    <w:rsid w:val="76F77F0F"/>
    <w:rsid w:val="773DBFDF"/>
    <w:rsid w:val="777F6A99"/>
    <w:rsid w:val="779F3A25"/>
    <w:rsid w:val="7839E004"/>
    <w:rsid w:val="78B87688"/>
    <w:rsid w:val="78FB96A8"/>
    <w:rsid w:val="7B5F9082"/>
    <w:rsid w:val="7BBF11AA"/>
    <w:rsid w:val="7BFB633D"/>
    <w:rsid w:val="7BFC7A73"/>
    <w:rsid w:val="7C7B5BB0"/>
    <w:rsid w:val="7CFBACFC"/>
    <w:rsid w:val="7CFF72CC"/>
    <w:rsid w:val="7D67028B"/>
    <w:rsid w:val="7D6A6B05"/>
    <w:rsid w:val="7D757DEC"/>
    <w:rsid w:val="7DDE7124"/>
    <w:rsid w:val="7DDFEF0C"/>
    <w:rsid w:val="7DF3DF41"/>
    <w:rsid w:val="7DF798EE"/>
    <w:rsid w:val="7DFDC7C9"/>
    <w:rsid w:val="7E7DA08F"/>
    <w:rsid w:val="7E7DEF40"/>
    <w:rsid w:val="7EADC63A"/>
    <w:rsid w:val="7EBF61E4"/>
    <w:rsid w:val="7ED78EB4"/>
    <w:rsid w:val="7EE58856"/>
    <w:rsid w:val="7EF55494"/>
    <w:rsid w:val="7EF747BA"/>
    <w:rsid w:val="7F1B032D"/>
    <w:rsid w:val="7F3FEAE4"/>
    <w:rsid w:val="7F5CB167"/>
    <w:rsid w:val="7F67790F"/>
    <w:rsid w:val="7FAA39DE"/>
    <w:rsid w:val="7FAFD190"/>
    <w:rsid w:val="7FDF00AB"/>
    <w:rsid w:val="7FE94B35"/>
    <w:rsid w:val="7FEF4EF5"/>
    <w:rsid w:val="7FEF5091"/>
    <w:rsid w:val="7FF52592"/>
    <w:rsid w:val="7FF5BF00"/>
    <w:rsid w:val="7FF6C448"/>
    <w:rsid w:val="7FFD5219"/>
    <w:rsid w:val="7FFE8274"/>
    <w:rsid w:val="7FFF1E73"/>
    <w:rsid w:val="7FFFD3CA"/>
    <w:rsid w:val="85E6177A"/>
    <w:rsid w:val="893E41C9"/>
    <w:rsid w:val="8AFE37F3"/>
    <w:rsid w:val="973DDB78"/>
    <w:rsid w:val="9BBD6A8D"/>
    <w:rsid w:val="9D4B5CFF"/>
    <w:rsid w:val="9EF7523B"/>
    <w:rsid w:val="9EFE8A27"/>
    <w:rsid w:val="9F4F1874"/>
    <w:rsid w:val="A9EF3FAA"/>
    <w:rsid w:val="ABB8C0A1"/>
    <w:rsid w:val="ABF9E082"/>
    <w:rsid w:val="ACC73852"/>
    <w:rsid w:val="AD5D553C"/>
    <w:rsid w:val="ADDE106F"/>
    <w:rsid w:val="ADFF9B29"/>
    <w:rsid w:val="B7C9CC14"/>
    <w:rsid w:val="B7FE5408"/>
    <w:rsid w:val="B8F3F891"/>
    <w:rsid w:val="BA7B23C6"/>
    <w:rsid w:val="BB3F81B2"/>
    <w:rsid w:val="BCDD1C01"/>
    <w:rsid w:val="BEEB2026"/>
    <w:rsid w:val="BFB6E04A"/>
    <w:rsid w:val="BFBCCD79"/>
    <w:rsid w:val="BFD5D797"/>
    <w:rsid w:val="BFDEA605"/>
    <w:rsid w:val="BFEF5710"/>
    <w:rsid w:val="BFEFDE5C"/>
    <w:rsid w:val="BFFF9A97"/>
    <w:rsid w:val="C3FF5EB5"/>
    <w:rsid w:val="C57E0492"/>
    <w:rsid w:val="C7B7BB63"/>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DAD32"/>
    <w:rsid w:val="EF7FCEC7"/>
    <w:rsid w:val="EF9F1D3B"/>
    <w:rsid w:val="EFADB054"/>
    <w:rsid w:val="EFB69A8A"/>
    <w:rsid w:val="EFBA9B50"/>
    <w:rsid w:val="EFE7BC92"/>
    <w:rsid w:val="EFF73DB6"/>
    <w:rsid w:val="EFFB4319"/>
    <w:rsid w:val="EFFE0734"/>
    <w:rsid w:val="EFFE79D6"/>
    <w:rsid w:val="EFFF1075"/>
    <w:rsid w:val="EFFFD658"/>
    <w:rsid w:val="F33F40AE"/>
    <w:rsid w:val="F3FB0FE1"/>
    <w:rsid w:val="F3FFB720"/>
    <w:rsid w:val="F57F7FB4"/>
    <w:rsid w:val="F5FDB253"/>
    <w:rsid w:val="F6ED9981"/>
    <w:rsid w:val="F6FB085E"/>
    <w:rsid w:val="F78220D8"/>
    <w:rsid w:val="F8DB5596"/>
    <w:rsid w:val="F9BE29B7"/>
    <w:rsid w:val="F9DFFC05"/>
    <w:rsid w:val="F9F7E55F"/>
    <w:rsid w:val="FA3FE59C"/>
    <w:rsid w:val="FA5E6C62"/>
    <w:rsid w:val="FAFF62EE"/>
    <w:rsid w:val="FB7BBBC9"/>
    <w:rsid w:val="FB7CA6B7"/>
    <w:rsid w:val="FB7F47CB"/>
    <w:rsid w:val="FBABC35B"/>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A38851"/>
    <w:rsid w:val="FFBBCC48"/>
    <w:rsid w:val="FFBF30EB"/>
    <w:rsid w:val="FFDF1F26"/>
    <w:rsid w:val="FFEABB7C"/>
    <w:rsid w:val="FFF5172D"/>
    <w:rsid w:val="FFF72688"/>
    <w:rsid w:val="FFF77845"/>
    <w:rsid w:val="FFF90C71"/>
    <w:rsid w:val="FFF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0</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2018-07-23T23:11:00Z</dcterms:created>
  <dc:creator>d</dc:creator>
  <cp:lastModifiedBy>user</cp:lastModifiedBy>
  <cp:lastPrinted>2024-12-20T11:40:10Z</cp:lastPrinted>
  <dcterms:modified xsi:type="dcterms:W3CDTF">2024-12-20T11:48:17Z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